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outlineLvl w:val="0"/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eastAsia="仿宋_GB2312"/>
          <w:b/>
          <w:bCs w:val="0"/>
          <w:color w:val="auto"/>
          <w:kern w:val="0"/>
          <w:sz w:val="30"/>
          <w:szCs w:val="30"/>
        </w:rPr>
        <w:t>附件</w:t>
      </w:r>
      <w:r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  <w:t>1</w:t>
      </w:r>
    </w:p>
    <w:p>
      <w:pPr>
        <w:spacing w:line="540" w:lineRule="exact"/>
        <w:jc w:val="center"/>
        <w:outlineLvl w:val="0"/>
        <w:rPr>
          <w:rFonts w:hint="eastAsia" w:eastAsia="仿宋_GB2312"/>
          <w:b/>
          <w:bCs w:val="0"/>
          <w:color w:val="auto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</w:rPr>
        <w:t>20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</w:rPr>
        <w:t>年江苏省高职院校教师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  <w:lang w:eastAsia="zh-CN"/>
        </w:rPr>
        <w:t>国家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</w:rPr>
        <w:t>级培训需求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  <w:lang w:eastAsia="zh-CN"/>
        </w:rPr>
        <w:t>调研项目</w:t>
      </w:r>
      <w:r>
        <w:rPr>
          <w:rFonts w:hint="eastAsia" w:ascii="仿宋" w:hAnsi="仿宋" w:eastAsia="仿宋" w:cs="仿宋_GB2312"/>
          <w:b/>
          <w:bCs w:val="0"/>
          <w:kern w:val="0"/>
          <w:sz w:val="32"/>
          <w:szCs w:val="32"/>
        </w:rPr>
        <w:t>填报说明</w:t>
      </w:r>
    </w:p>
    <w:tbl>
      <w:tblPr>
        <w:tblStyle w:val="4"/>
        <w:tblW w:w="14845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1455"/>
        <w:gridCol w:w="2475"/>
        <w:gridCol w:w="3240"/>
        <w:gridCol w:w="3300"/>
        <w:gridCol w:w="1680"/>
        <w:gridCol w:w="219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tblHeader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项目对象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拟定专业类别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时长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填报说明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专业带头人领军能力研修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具有高级职称，主持过市级及以上科研教改课题（项目）、参加或指导学生参加地市级及以上技能比赛并获奖的教师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重点包括专业建设、课程设计与开发、团队组织与引导、应用技术研发与推广、教研科研方法等专项内容。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装备制造大类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参培教师通过省高职师培中心网络管理系统申报，需具体到专业方向，并写明需要培训的具体内容,各专业培训需求总量应不低于二级学院对应专业专任教师数的2%。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如拟定专业类别未有合适人选，可依据二级学院实际情况，填报需要培训的专业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培教师通过省高职师培中心网络管理系统申报，需具体到专业方向，并写明需要培训的具体内容,各专业培训需求总量应不低于二级学院对应专业专任教师数的2%。如拟定专业类别未有合适人选，可依据二级学院实际情况，填报需要培训的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财经商贸大类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“双师型”教师专业技能培训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从事教学工作5年以上的专业课教师和实习指导教师。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重点包括技术技能实训、专业教学法应用与实践、课程开发技术与应用、信息技术应用等专项内容。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能源动力与材料大类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土木建筑大类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财经商贸大类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7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优秀青年教师跟岗访学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从事教学工作5年以下，年龄不超过35周岁的优秀青年教师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重点开展备课、说课、教学演练，进行评课、研课、磨课训练，参与教科研活动，提高教育教学能力。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文化艺术大类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8周（</w:t>
            </w:r>
            <w:r>
              <w:rPr>
                <w:rStyle w:val="11"/>
                <w:rFonts w:eastAsia="仿宋"/>
                <w:lang w:val="en-US" w:eastAsia="zh-CN" w:bidi="ar"/>
              </w:rPr>
              <w:t>320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教师企业实践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根据职业院校教师企业实践需求，对接企业提供实践岗位情况，确定教师企业实践专业和人数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学习掌握产业结构转型升级及发展趋势、前沿技术研发、关键技能应用等领域,以及企业的生产组织方式、工艺流程、岗位(工种)职责、操作规范、技能要求、用人标准、管理制度、企业文化、应用技术需求等内容,丰富实践教学资源，推进企业实践成果向教学资源转化，改进实践教学方法和途径,发掘学校技术服务企业发展的方式和途径。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4周（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国际合作职业教育专业类理论与实践培训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专业课、文化基础课教师、实习指导课骨干教师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重点学习职业教育发达国家专业类高等职业教育理念与方法、人才培养方案的制定、专业及课程建设、教学法、教学设计、专业技能训练等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财经商贸大类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  <w:lang w:eastAsia="zh-CN"/>
              </w:rPr>
              <w:t>通识类专题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文化基础课教师培训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从事公共基础课教学的教师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高等职业教育公共基础课教师教学理念、教学方法和教学能力、专业知识和专业素养、德育教育、教育科研和方法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体育类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1+x试点院校教师培训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江苏省高职第三批1+X证书制度试点院校对应试点专业的教师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主要包含大数据财务分析、5G移动网络运维、跨境电商B2B数据运营等76个专业领域，以职业教育培训评价组织修订的1+X证书制度试点院校教师培训方案为主要内容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第三批1+x试点专业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0"/>
                <w:lang w:val="en-US" w:eastAsia="zh-CN" w:bidi="ar"/>
              </w:rPr>
            </w:pPr>
            <w:r>
              <w:rPr>
                <w:rStyle w:val="10"/>
                <w:lang w:val="en-US" w:eastAsia="zh-CN" w:bidi="ar"/>
              </w:rPr>
              <w:t>3-10天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（</w:t>
            </w:r>
            <w:r>
              <w:rPr>
                <w:rStyle w:val="11"/>
                <w:rFonts w:eastAsia="仿宋"/>
                <w:lang w:val="en-US" w:eastAsia="zh-CN" w:bidi="ar"/>
              </w:rPr>
              <w:t>24-80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参培教师通过省高职师培中心网络管理系统进行申报，在第三批中任选专业领域，优先填报获批的1+X试点专业，每个专业领域填报数量不超过8人。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高职教师教育教学信息化培训</w:t>
            </w:r>
          </w:p>
        </w:tc>
        <w:tc>
          <w:tcPr>
            <w:tcW w:w="24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高职院校有提高信息化培训需求的教师</w:t>
            </w:r>
          </w:p>
        </w:tc>
        <w:tc>
          <w:tcPr>
            <w:tcW w:w="32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以现代教学理论为指导，信息技术为支持，利用教育技术手段，主要是结合新冠疫情防控需要，重点开设在线资源建设、在线教学和信息技术应用、在线教学策略与方法等信息化教学实践与演练方面的内容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精品在线资源建设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参培教师通过省高职师培中心网络管理系统进行申报，每校填报数量不超过3人。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在线教学和信息技术应用能力提升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在线教学策略与方法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2周（</w:t>
            </w:r>
            <w:r>
              <w:rPr>
                <w:rStyle w:val="11"/>
                <w:rFonts w:eastAsia="仿宋"/>
                <w:lang w:val="en-US" w:eastAsia="zh-CN" w:bidi="ar"/>
              </w:rPr>
              <w:t>80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新教师岗前综合能力提升培训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新进的专任教师或实验指导教师，不包括专任辅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导员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重点开展实践教学能力和经验、教育教学基本知识和技能（教学设计、教学实施、教学评价等）、职业道德规范和适应教师职业的心理素养、职业教育思想和教学理念等方面的内容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教师教育+跟岗研修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0"/>
                <w:lang w:val="en-US" w:eastAsia="zh-CN" w:bidi="ar"/>
              </w:rPr>
              <w:t>教师教育</w:t>
            </w:r>
            <w:r>
              <w:rPr>
                <w:rStyle w:val="11"/>
                <w:rFonts w:eastAsia="仿宋"/>
                <w:lang w:val="en-US" w:eastAsia="zh-CN" w:bidi="ar"/>
              </w:rPr>
              <w:t>4</w:t>
            </w:r>
            <w:r>
              <w:rPr>
                <w:rStyle w:val="10"/>
                <w:lang w:val="en-US" w:eastAsia="zh-CN" w:bidi="ar"/>
              </w:rPr>
              <w:t>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学时）跟岗实践</w:t>
            </w:r>
            <w:r>
              <w:rPr>
                <w:rStyle w:val="11"/>
                <w:rFonts w:eastAsia="仿宋"/>
                <w:lang w:val="en-US" w:eastAsia="zh-CN" w:bidi="ar"/>
              </w:rPr>
              <w:t>4</w:t>
            </w:r>
            <w:r>
              <w:rPr>
                <w:rStyle w:val="10"/>
                <w:lang w:val="en-US" w:eastAsia="zh-CN" w:bidi="ar"/>
              </w:rPr>
              <w:t>周（</w:t>
            </w:r>
            <w:r>
              <w:rPr>
                <w:rStyle w:val="11"/>
                <w:rFonts w:eastAsia="仿宋"/>
                <w:lang w:val="en-US" w:eastAsia="zh-CN" w:bidi="ar"/>
              </w:rPr>
              <w:t>160</w:t>
            </w:r>
            <w:r>
              <w:rPr>
                <w:rStyle w:val="10"/>
                <w:lang w:val="en-US" w:eastAsia="zh-CN" w:bidi="ar"/>
              </w:rPr>
              <w:t>学时）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每校总数不超过6人。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atLeast"/>
          <w:jc w:val="center"/>
        </w:trPr>
        <w:tc>
          <w:tcPr>
            <w:tcW w:w="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网络研修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文化基础课教师、专业课、实习指导课骨干教师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重点针对当前职教热点、职业教育新理论新方法、科学研究方法等开展专题网络培训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课程思政、教学科研能力提升等通识类专题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50学时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每校总人数不超过25人。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0"/>
        <w:rPr>
          <w:rFonts w:hint="eastAsia" w:ascii="仿宋" w:hAnsi="仿宋" w:eastAsia="仿宋" w:cs="仿宋_GB2312"/>
          <w:bCs/>
          <w:color w:val="auto"/>
          <w:kern w:val="0"/>
          <w:sz w:val="32"/>
          <w:szCs w:val="32"/>
          <w:lang w:eastAsia="zh-CN"/>
        </w:rPr>
      </w:pPr>
    </w:p>
    <w:sectPr>
      <w:footerReference r:id="rId3" w:type="default"/>
      <w:pgSz w:w="16838" w:h="11906" w:orient="landscape"/>
      <w:pgMar w:top="1576" w:right="1497" w:bottom="1463" w:left="1440" w:header="851" w:footer="65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syDgEsQEA&#10;AEg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95554A"/>
    <w:rsid w:val="001219B9"/>
    <w:rsid w:val="00192B9A"/>
    <w:rsid w:val="001A46DA"/>
    <w:rsid w:val="002D1C57"/>
    <w:rsid w:val="003105BA"/>
    <w:rsid w:val="00886131"/>
    <w:rsid w:val="00B410E9"/>
    <w:rsid w:val="00B54D81"/>
    <w:rsid w:val="00F56977"/>
    <w:rsid w:val="08BA5373"/>
    <w:rsid w:val="09CE5430"/>
    <w:rsid w:val="0B461B52"/>
    <w:rsid w:val="0B5A3EEA"/>
    <w:rsid w:val="0BAD3F8D"/>
    <w:rsid w:val="0C333576"/>
    <w:rsid w:val="0D914B55"/>
    <w:rsid w:val="0DE25A92"/>
    <w:rsid w:val="110024C5"/>
    <w:rsid w:val="113803C5"/>
    <w:rsid w:val="124750F0"/>
    <w:rsid w:val="124A4816"/>
    <w:rsid w:val="132F7042"/>
    <w:rsid w:val="139149DC"/>
    <w:rsid w:val="14E16146"/>
    <w:rsid w:val="1502276C"/>
    <w:rsid w:val="15B87F39"/>
    <w:rsid w:val="165E4372"/>
    <w:rsid w:val="167E70B5"/>
    <w:rsid w:val="17601461"/>
    <w:rsid w:val="18A95FEC"/>
    <w:rsid w:val="1D0820E9"/>
    <w:rsid w:val="1E12747C"/>
    <w:rsid w:val="1EE22FB1"/>
    <w:rsid w:val="20465E54"/>
    <w:rsid w:val="20933EDC"/>
    <w:rsid w:val="20F8393F"/>
    <w:rsid w:val="20F93259"/>
    <w:rsid w:val="224B418F"/>
    <w:rsid w:val="252F368B"/>
    <w:rsid w:val="2A571D09"/>
    <w:rsid w:val="2A7360F4"/>
    <w:rsid w:val="2B122E49"/>
    <w:rsid w:val="2D2C7BE8"/>
    <w:rsid w:val="321924C8"/>
    <w:rsid w:val="350634AC"/>
    <w:rsid w:val="35593E0F"/>
    <w:rsid w:val="36984CE5"/>
    <w:rsid w:val="374D516D"/>
    <w:rsid w:val="38EA3B84"/>
    <w:rsid w:val="3AA22F4E"/>
    <w:rsid w:val="3DCD722A"/>
    <w:rsid w:val="3DEE10D0"/>
    <w:rsid w:val="3EDE05E4"/>
    <w:rsid w:val="40475D08"/>
    <w:rsid w:val="4282303F"/>
    <w:rsid w:val="432F7CE0"/>
    <w:rsid w:val="434D0CEC"/>
    <w:rsid w:val="43F853C4"/>
    <w:rsid w:val="464E4F30"/>
    <w:rsid w:val="49A925F1"/>
    <w:rsid w:val="4AB458D9"/>
    <w:rsid w:val="4AF47B4B"/>
    <w:rsid w:val="4F240E46"/>
    <w:rsid w:val="4FEB158B"/>
    <w:rsid w:val="509854F9"/>
    <w:rsid w:val="5266747B"/>
    <w:rsid w:val="55561362"/>
    <w:rsid w:val="57D836DB"/>
    <w:rsid w:val="583366F4"/>
    <w:rsid w:val="5AAF12C3"/>
    <w:rsid w:val="5CC75C73"/>
    <w:rsid w:val="5DE71F84"/>
    <w:rsid w:val="5E182AA9"/>
    <w:rsid w:val="5EDA2FEF"/>
    <w:rsid w:val="5F0D6AC7"/>
    <w:rsid w:val="5F403E86"/>
    <w:rsid w:val="5F5C43DA"/>
    <w:rsid w:val="62483737"/>
    <w:rsid w:val="65BC1816"/>
    <w:rsid w:val="67B91761"/>
    <w:rsid w:val="69777EA7"/>
    <w:rsid w:val="6AF000DB"/>
    <w:rsid w:val="6C3C3E7C"/>
    <w:rsid w:val="6D535020"/>
    <w:rsid w:val="6FDD74A0"/>
    <w:rsid w:val="70377E47"/>
    <w:rsid w:val="708065A2"/>
    <w:rsid w:val="720A5DB8"/>
    <w:rsid w:val="74ED584D"/>
    <w:rsid w:val="76EB379F"/>
    <w:rsid w:val="7995554A"/>
    <w:rsid w:val="79E629E9"/>
    <w:rsid w:val="7C5E26AE"/>
    <w:rsid w:val="7CCD3AC7"/>
    <w:rsid w:val="7D740375"/>
    <w:rsid w:val="7D786003"/>
    <w:rsid w:val="7E465466"/>
    <w:rsid w:val="7E7C0277"/>
    <w:rsid w:val="7FF3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11"/>
    <w:basedOn w:val="6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11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.WIN-01706231153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5</Pages>
  <Words>358</Words>
  <Characters>2043</Characters>
  <Lines>17</Lines>
  <Paragraphs>4</Paragraphs>
  <TotalTime>3</TotalTime>
  <ScaleCrop>false</ScaleCrop>
  <LinksUpToDate>false</LinksUpToDate>
  <CharactersWithSpaces>2397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2019-10-06T10:00:00Z</dcterms:created>
  <dc:creator>乐天</dc:creator>
  <cp:lastModifiedBy>木木</cp:lastModifiedBy>
  <cp:lastPrinted>2018-11-12T01:54:00Z</cp:lastPrinted>
  <dcterms:modified xsi:type="dcterms:W3CDTF">2020-11-05T07:30:09Z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