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tabs>
          <w:tab w:val="left" w:pos="9278"/>
        </w:tabs>
        <w:kinsoku w:val="0"/>
        <w:spacing w:before="0" w:after="124" w:afterLines="40" w:line="1200" w:lineRule="exact"/>
        <w:ind w:right="0"/>
        <w:jc w:val="both"/>
        <w:rPr>
          <w:rFonts w:ascii="小标宋" w:eastAsia="小标宋"/>
          <w:b w:val="0"/>
          <w:spacing w:val="30"/>
          <w:w w:val="100"/>
          <w:sz w:val="110"/>
          <w:szCs w:val="110"/>
        </w:rPr>
      </w:pPr>
      <w:r>
        <w:rPr>
          <w:rFonts w:hint="eastAsia" w:ascii="小标宋" w:eastAsia="小标宋"/>
          <w:b w:val="0"/>
          <w:spacing w:val="30"/>
          <w:w w:val="41"/>
          <w:sz w:val="110"/>
          <w:szCs w:val="110"/>
        </w:rPr>
        <w:t>共青团</w:t>
      </w:r>
      <w:r>
        <w:rPr>
          <w:rFonts w:hint="eastAsia" w:ascii="小标宋" w:eastAsia="小标宋"/>
          <w:b w:val="0"/>
          <w:spacing w:val="30"/>
          <w:w w:val="38"/>
          <w:sz w:val="110"/>
          <w:szCs w:val="110"/>
        </w:rPr>
        <w:t>南京交通职业技术学院委员会</w:t>
      </w:r>
    </w:p>
    <w:p>
      <w:pPr>
        <w:ind w:firstLine="482" w:firstLineChars="200"/>
        <w:rPr>
          <w:rFonts w:ascii="黑体" w:eastAsia="黑体"/>
          <w:b/>
          <w:bCs/>
          <w:sz w:val="24"/>
        </w:rPr>
      </w:pPr>
    </w:p>
    <w:p>
      <w:pPr>
        <w:ind w:firstLine="482" w:firstLineChars="200"/>
        <w:rPr>
          <w:rFonts w:ascii="黑体" w:eastAsia="黑体"/>
          <w:b/>
          <w:bCs/>
          <w:sz w:val="24"/>
        </w:rPr>
      </w:pPr>
    </w:p>
    <w:p>
      <w:pPr>
        <w:ind w:firstLine="482" w:firstLineChars="200"/>
        <w:rPr>
          <w:rFonts w:ascii="黑体" w:eastAsia="黑体"/>
          <w:b/>
          <w:bCs/>
          <w:sz w:val="24"/>
        </w:rPr>
      </w:pPr>
    </w:p>
    <w:p>
      <w:pPr>
        <w:jc w:val="center"/>
        <w:rPr>
          <w:rFonts w:ascii="宋体" w:hAnsi="宋体" w:eastAsia="宋体"/>
          <w:bCs/>
          <w:sz w:val="32"/>
          <w:szCs w:val="32"/>
        </w:rPr>
      </w:pPr>
      <w:r>
        <w:rPr>
          <w:rFonts w:hint="eastAsia" w:ascii="宋体" w:hAnsi="宋体" w:eastAsia="宋体"/>
          <w:bCs/>
          <w:sz w:val="32"/>
          <w:szCs w:val="32"/>
        </w:rPr>
        <w:t>交院团［</w:t>
      </w:r>
      <w:r>
        <w:rPr>
          <w:rFonts w:ascii="宋体" w:hAnsi="宋体" w:eastAsia="宋体"/>
          <w:bCs/>
          <w:sz w:val="32"/>
          <w:szCs w:val="32"/>
        </w:rPr>
        <w:t>201</w:t>
      </w:r>
      <w:r>
        <w:rPr>
          <w:rFonts w:hint="eastAsia" w:ascii="宋体" w:hAnsi="宋体" w:eastAsia="宋体"/>
          <w:bCs/>
          <w:sz w:val="32"/>
          <w:szCs w:val="32"/>
          <w:lang w:val="en-US" w:eastAsia="zh-CN"/>
        </w:rPr>
        <w:t>8</w:t>
      </w:r>
      <w:r>
        <w:rPr>
          <w:rFonts w:hint="eastAsia" w:ascii="宋体" w:hAnsi="宋体" w:eastAsia="宋体"/>
          <w:bCs/>
          <w:sz w:val="32"/>
          <w:szCs w:val="32"/>
        </w:rPr>
        <w:t>］</w:t>
      </w:r>
      <w:r>
        <w:rPr>
          <w:rFonts w:hint="eastAsia" w:ascii="宋体" w:hAnsi="宋体" w:eastAsia="宋体"/>
          <w:bCs/>
          <w:sz w:val="32"/>
          <w:szCs w:val="32"/>
          <w:lang w:val="en-US" w:eastAsia="zh-CN"/>
        </w:rPr>
        <w:t>12</w:t>
      </w:r>
      <w:r>
        <w:rPr>
          <w:rFonts w:hint="eastAsia" w:ascii="宋体" w:hAnsi="宋体" w:eastAsia="宋体"/>
          <w:bCs/>
          <w:sz w:val="32"/>
          <w:szCs w:val="32"/>
        </w:rPr>
        <w:t>号</w:t>
      </w:r>
    </w:p>
    <w:p>
      <w:pPr>
        <w:jc w:val="center"/>
        <w:rPr>
          <w:rFonts w:ascii="仿宋_GB2312" w:hAnsi="宋体" w:eastAsia="仿宋_GB2312"/>
          <w:bCs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191135</wp:posOffset>
            </wp:positionV>
            <wp:extent cx="5372100" cy="132715"/>
            <wp:effectExtent l="0" t="0" r="0" b="63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  <w:rPr>
          <w:rFonts w:hint="eastAsia" w:ascii="方正小标宋简体" w:hAnsi="宋体" w:eastAsia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宋体" w:eastAsia="方正小标宋简体"/>
          <w:b w:val="0"/>
          <w:bCs w:val="0"/>
          <w:sz w:val="36"/>
          <w:szCs w:val="36"/>
        </w:rPr>
        <w:t>南京交通职业技术学院团委</w:t>
      </w:r>
    </w:p>
    <w:p>
      <w:pPr>
        <w:jc w:val="center"/>
        <w:rPr>
          <w:rFonts w:hint="eastAsia" w:ascii="方正小标宋简体" w:hAnsi="黑体" w:eastAsia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黑体" w:eastAsia="方正小标宋简体"/>
          <w:b w:val="0"/>
          <w:bCs w:val="0"/>
          <w:sz w:val="36"/>
          <w:szCs w:val="36"/>
        </w:rPr>
        <w:t>关于选聘201</w:t>
      </w:r>
      <w:r>
        <w:rPr>
          <w:rFonts w:hint="eastAsia" w:ascii="方正小标宋简体" w:hAnsi="黑体" w:eastAsia="方正小标宋简体"/>
          <w:b w:val="0"/>
          <w:bCs w:val="0"/>
          <w:sz w:val="36"/>
          <w:szCs w:val="36"/>
          <w:lang w:val="en-US" w:eastAsia="zh-CN"/>
        </w:rPr>
        <w:t>8</w:t>
      </w:r>
      <w:r>
        <w:rPr>
          <w:rFonts w:hint="eastAsia" w:ascii="方正小标宋简体" w:hAnsi="黑体" w:eastAsia="方正小标宋简体"/>
          <w:b w:val="0"/>
          <w:bCs w:val="0"/>
          <w:sz w:val="36"/>
          <w:szCs w:val="36"/>
        </w:rPr>
        <w:t>—201</w:t>
      </w:r>
      <w:r>
        <w:rPr>
          <w:rFonts w:hint="eastAsia" w:ascii="方正小标宋简体" w:hAnsi="黑体" w:eastAsia="方正小标宋简体"/>
          <w:b w:val="0"/>
          <w:bCs w:val="0"/>
          <w:sz w:val="36"/>
          <w:szCs w:val="36"/>
          <w:lang w:val="en-US" w:eastAsia="zh-CN"/>
        </w:rPr>
        <w:t>9</w:t>
      </w:r>
      <w:r>
        <w:rPr>
          <w:rFonts w:hint="eastAsia" w:ascii="方正小标宋简体" w:hAnsi="黑体" w:eastAsia="方正小标宋简体"/>
          <w:b w:val="0"/>
          <w:bCs w:val="0"/>
          <w:sz w:val="36"/>
          <w:szCs w:val="36"/>
        </w:rPr>
        <w:t>学年学生社团指导教师的通知</w:t>
      </w:r>
    </w:p>
    <w:p>
      <w:pPr>
        <w:ind w:firstLine="560" w:firstLineChars="200"/>
        <w:rPr>
          <w:rFonts w:ascii="仿宋" w:hAnsi="仿宋" w:eastAsia="仿宋"/>
          <w:sz w:val="28"/>
        </w:rPr>
      </w:pP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为进一步加强学生社团日常管理和业务指导，充分发挥指导教师在社团建设和发展中的重要作用，根据《南京交通职业技术学院关于印发&lt;学生社团指导教师聘任管理暂行办法&gt;》（交院办</w:t>
      </w:r>
      <w:r>
        <w:rPr>
          <w:rFonts w:hint="eastAsia" w:ascii="仿宋" w:hAnsi="仿宋" w:eastAsia="仿宋" w:cs="仿宋"/>
          <w:sz w:val="30"/>
          <w:szCs w:val="30"/>
        </w:rPr>
        <w:t>〔2016〕36号</w:t>
      </w:r>
      <w:r>
        <w:rPr>
          <w:rFonts w:hint="eastAsia" w:ascii="仿宋" w:hAnsi="仿宋" w:eastAsia="仿宋"/>
          <w:sz w:val="30"/>
          <w:szCs w:val="30"/>
        </w:rPr>
        <w:t>）和《南京交通职业技术学院学生社团管理暂行办法》（交院团</w:t>
      </w:r>
      <w:r>
        <w:rPr>
          <w:rFonts w:hint="eastAsia" w:ascii="仿宋" w:hAnsi="仿宋" w:eastAsia="仿宋" w:cs="仿宋"/>
          <w:sz w:val="30"/>
          <w:szCs w:val="30"/>
        </w:rPr>
        <w:t>〔2016〕10号</w:t>
      </w:r>
      <w:r>
        <w:rPr>
          <w:rFonts w:hint="eastAsia" w:ascii="仿宋" w:hAnsi="仿宋" w:eastAsia="仿宋"/>
          <w:sz w:val="30"/>
          <w:szCs w:val="30"/>
        </w:rPr>
        <w:t>）文件精神，现启动201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sz w:val="30"/>
          <w:szCs w:val="30"/>
        </w:rPr>
        <w:t>-201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学年学生社团指导教师选聘工作，具体事宜通知如下：</w:t>
      </w:r>
    </w:p>
    <w:p>
      <w:pPr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一、聘任条件</w:t>
      </w:r>
    </w:p>
    <w:p>
      <w:pPr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 xml:space="preserve"> 根据学院《学生社团指导教师聘任管理暂行办法》，社团指导教师的基本聘任条件为：</w:t>
      </w:r>
    </w:p>
    <w:p>
      <w:pPr>
        <w:widowControl/>
        <w:spacing w:line="360" w:lineRule="auto"/>
        <w:ind w:firstLine="600" w:firstLineChars="200"/>
        <w:jc w:val="left"/>
        <w:rPr>
          <w:rFonts w:ascii="仿宋" w:hAnsi="仿宋" w:eastAsia="仿宋" w:cs="Arial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000000"/>
          <w:kern w:val="0"/>
          <w:sz w:val="30"/>
          <w:szCs w:val="30"/>
        </w:rPr>
        <w:t>1、忠诚党的教育事业，具有高度的责任心和奉献精神，品德高尚，关心学生成长；</w:t>
      </w:r>
    </w:p>
    <w:p>
      <w:pPr>
        <w:widowControl/>
        <w:spacing w:line="360" w:lineRule="auto"/>
        <w:ind w:firstLine="600" w:firstLineChars="200"/>
        <w:jc w:val="left"/>
        <w:rPr>
          <w:rFonts w:ascii="仿宋" w:hAnsi="仿宋" w:eastAsia="仿宋" w:cs="Arial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000000"/>
          <w:kern w:val="0"/>
          <w:sz w:val="30"/>
          <w:szCs w:val="30"/>
        </w:rPr>
        <w:t>2、具有一定的学生工作经验，热爱学生社团工作；</w:t>
      </w:r>
    </w:p>
    <w:p>
      <w:pPr>
        <w:widowControl/>
        <w:spacing w:line="360" w:lineRule="auto"/>
        <w:ind w:firstLine="600" w:firstLineChars="200"/>
        <w:jc w:val="left"/>
        <w:rPr>
          <w:rFonts w:ascii="仿宋" w:hAnsi="仿宋" w:eastAsia="仿宋" w:cs="Arial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000000"/>
          <w:kern w:val="0"/>
          <w:sz w:val="30"/>
          <w:szCs w:val="30"/>
        </w:rPr>
        <w:t>3、具有丰富的专业知识，尤其在社团发展所需专业领域内有一定造诣；</w:t>
      </w:r>
    </w:p>
    <w:p>
      <w:pPr>
        <w:widowControl/>
        <w:spacing w:line="360" w:lineRule="auto"/>
        <w:ind w:firstLine="600" w:firstLineChars="200"/>
        <w:jc w:val="left"/>
        <w:rPr>
          <w:rFonts w:ascii="仿宋" w:hAnsi="仿宋" w:eastAsia="仿宋" w:cs="Arial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000000"/>
          <w:kern w:val="0"/>
          <w:sz w:val="30"/>
          <w:szCs w:val="30"/>
        </w:rPr>
        <w:t>4、服从学院有关社团的工作安排和日常管理；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Arial"/>
          <w:color w:val="000000"/>
          <w:kern w:val="0"/>
          <w:sz w:val="30"/>
          <w:szCs w:val="30"/>
        </w:rPr>
        <w:t xml:space="preserve">    5、身体健康，适应工作需要。</w:t>
      </w:r>
    </w:p>
    <w:p>
      <w:pPr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二、聘任原则</w:t>
      </w:r>
    </w:p>
    <w:p>
      <w:pPr>
        <w:ind w:firstLine="300" w:firstLineChars="100"/>
        <w:rPr>
          <w:rFonts w:ascii="仿宋" w:hAnsi="仿宋" w:eastAsia="仿宋" w:cs="Arial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000000"/>
          <w:kern w:val="0"/>
          <w:sz w:val="30"/>
          <w:szCs w:val="30"/>
        </w:rPr>
        <w:t xml:space="preserve">  1、社团指导教师必须为学院在职教职工，社团开展活动临时邀约聘请的校外指导人员不列入指导教师。</w:t>
      </w:r>
    </w:p>
    <w:p>
      <w:pPr>
        <w:ind w:firstLine="300" w:firstLineChars="100"/>
        <w:rPr>
          <w:rFonts w:ascii="仿宋" w:hAnsi="仿宋" w:eastAsia="仿宋" w:cs="Arial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000000"/>
          <w:kern w:val="0"/>
          <w:sz w:val="30"/>
          <w:szCs w:val="30"/>
        </w:rPr>
        <w:t xml:space="preserve">  2、每个社团原则上只配备1名指导教师。如社团会员较多或因特殊需要，可酌情增加指导教师人数，但需社团提出申请并经团委同意。</w:t>
      </w:r>
    </w:p>
    <w:p>
      <w:pPr>
        <w:ind w:firstLine="300" w:firstLineChars="100"/>
        <w:rPr>
          <w:rFonts w:ascii="仿宋" w:hAnsi="仿宋" w:eastAsia="仿宋" w:cs="Arial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000000"/>
          <w:kern w:val="0"/>
          <w:sz w:val="30"/>
          <w:szCs w:val="30"/>
        </w:rPr>
        <w:t xml:space="preserve">  3、</w:t>
      </w:r>
      <w:r>
        <w:rPr>
          <w:rFonts w:hint="eastAsia" w:ascii="仿宋" w:hAnsi="仿宋" w:eastAsia="仿宋"/>
          <w:sz w:val="30"/>
          <w:szCs w:val="30"/>
        </w:rPr>
        <w:t>社团指导教师聘期一年，每年一聘。</w:t>
      </w:r>
    </w:p>
    <w:p>
      <w:pPr>
        <w:ind w:firstLine="300" w:firstLineChars="100"/>
        <w:rPr>
          <w:rFonts w:ascii="仿宋" w:hAnsi="仿宋" w:eastAsia="仿宋" w:cs="Arial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000000"/>
          <w:kern w:val="0"/>
          <w:sz w:val="30"/>
          <w:szCs w:val="30"/>
        </w:rPr>
        <w:t xml:space="preserve">  4、社团指导教师选聘主要遵循教师和社团互选的双向选择原则，即教师可根据有需求的社团名册（见附件1），选择擅长指导的社团联系，社团可根据对教师的了解，选择认为合适的教师进行沟通，双方达成一致后报团委审核。不能达成一致意见的，在教师报名的基础上，由团委根据教师专长和社团性质进行协调。</w:t>
      </w:r>
    </w:p>
    <w:p>
      <w:pPr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三、聘任程序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1、有意向的指导教师填写《南京交通职业技术学院社团指导教师聘任审批表》（见附件2），书面表格提交至弘毅楼107办公室，电子材料发送至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joper0516</w:t>
      </w:r>
      <w:r>
        <w:rPr>
          <w:rFonts w:hint="eastAsia" w:ascii="仿宋" w:hAnsi="仿宋" w:eastAsia="仿宋"/>
          <w:sz w:val="30"/>
          <w:szCs w:val="30"/>
        </w:rPr>
        <w:t>@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163</w:t>
      </w:r>
      <w:r>
        <w:rPr>
          <w:rFonts w:hint="eastAsia" w:ascii="仿宋" w:hAnsi="仿宋" w:eastAsia="仿宋"/>
          <w:sz w:val="30"/>
          <w:szCs w:val="30"/>
        </w:rPr>
        <w:t>.com邮箱，截止时间为201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sz w:val="30"/>
          <w:szCs w:val="30"/>
        </w:rPr>
        <w:t>年10月1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>日。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2、团委在5个工作日内对申报材料进行审核、确认，提出审批意见。</w:t>
      </w:r>
    </w:p>
    <w:p>
      <w:pPr>
        <w:ind w:firstLine="6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3、10月2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>日前，公布本学年受聘社团指导教师名单，并报人事处、教务处备案。</w:t>
      </w:r>
    </w:p>
    <w:p>
      <w:pPr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</w:t>
      </w:r>
    </w:p>
    <w:p>
      <w:pPr>
        <w:rPr>
          <w:rFonts w:hint="eastAsia" w:ascii="仿宋" w:hAnsi="仿宋" w:eastAsia="仿宋"/>
          <w:sz w:val="28"/>
        </w:rPr>
      </w:pPr>
    </w:p>
    <w:p>
      <w:pPr>
        <w:rPr>
          <w:rFonts w:hint="eastAsia" w:ascii="仿宋" w:hAnsi="仿宋" w:eastAsia="仿宋"/>
          <w:sz w:val="28"/>
        </w:rPr>
      </w:pPr>
    </w:p>
    <w:p>
      <w:pPr>
        <w:rPr>
          <w:rFonts w:ascii="仿宋" w:hAnsi="仿宋" w:eastAsia="仿宋"/>
          <w:sz w:val="28"/>
        </w:rPr>
      </w:pPr>
    </w:p>
    <w:p>
      <w:pPr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附件：1、201</w:t>
      </w:r>
      <w:r>
        <w:rPr>
          <w:rFonts w:hint="eastAsia" w:ascii="仿宋" w:hAnsi="仿宋" w:eastAsia="仿宋"/>
          <w:sz w:val="28"/>
          <w:lang w:val="en-US" w:eastAsia="zh-CN"/>
        </w:rPr>
        <w:t>8</w:t>
      </w:r>
      <w:r>
        <w:rPr>
          <w:rFonts w:hint="eastAsia" w:ascii="仿宋" w:hAnsi="仿宋" w:eastAsia="仿宋"/>
          <w:sz w:val="28"/>
        </w:rPr>
        <w:t>-201</w:t>
      </w:r>
      <w:r>
        <w:rPr>
          <w:rFonts w:hint="eastAsia" w:ascii="仿宋" w:hAnsi="仿宋" w:eastAsia="仿宋"/>
          <w:sz w:val="28"/>
          <w:lang w:val="en-US" w:eastAsia="zh-CN"/>
        </w:rPr>
        <w:t>9</w:t>
      </w:r>
      <w:r>
        <w:rPr>
          <w:rFonts w:hint="eastAsia" w:ascii="仿宋" w:hAnsi="仿宋" w:eastAsia="仿宋"/>
          <w:sz w:val="28"/>
        </w:rPr>
        <w:t>学年需聘指导教师社团一览表</w:t>
      </w:r>
    </w:p>
    <w:p>
      <w:pPr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  2、南京交通职业技术学院社团指导教师聘任审批表</w:t>
      </w:r>
    </w:p>
    <w:p>
      <w:pPr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                                     </w:t>
      </w:r>
    </w:p>
    <w:p>
      <w:pPr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                               </w:t>
      </w:r>
    </w:p>
    <w:p>
      <w:pPr>
        <w:widowControl/>
        <w:adjustRightInd w:val="0"/>
        <w:snapToGrid w:val="0"/>
        <w:spacing w:line="460" w:lineRule="exact"/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30"/>
          <w:szCs w:val="30"/>
        </w:rPr>
      </w:pPr>
    </w:p>
    <w:p>
      <w:pPr>
        <w:widowControl/>
        <w:adjustRightInd w:val="0"/>
        <w:snapToGrid w:val="0"/>
        <w:spacing w:line="460" w:lineRule="exact"/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30"/>
          <w:szCs w:val="30"/>
        </w:rPr>
      </w:pPr>
    </w:p>
    <w:p>
      <w:pPr>
        <w:widowControl/>
        <w:adjustRightInd w:val="0"/>
        <w:snapToGrid w:val="0"/>
        <w:spacing w:line="460" w:lineRule="exact"/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30"/>
          <w:szCs w:val="30"/>
        </w:rPr>
      </w:pPr>
    </w:p>
    <w:p>
      <w:pPr>
        <w:widowControl/>
        <w:adjustRightInd w:val="0"/>
        <w:snapToGrid w:val="0"/>
        <w:spacing w:line="460" w:lineRule="exact"/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30"/>
          <w:szCs w:val="30"/>
        </w:rPr>
      </w:pPr>
    </w:p>
    <w:p>
      <w:pPr>
        <w:widowControl/>
        <w:adjustRightInd w:val="0"/>
        <w:snapToGrid w:val="0"/>
        <w:spacing w:line="460" w:lineRule="exact"/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30"/>
          <w:szCs w:val="30"/>
        </w:rPr>
      </w:pPr>
    </w:p>
    <w:p>
      <w:pPr>
        <w:widowControl/>
        <w:adjustRightInd w:val="0"/>
        <w:snapToGrid w:val="0"/>
        <w:spacing w:line="460" w:lineRule="exact"/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30"/>
          <w:szCs w:val="30"/>
        </w:rPr>
      </w:pPr>
    </w:p>
    <w:p>
      <w:pPr>
        <w:widowControl/>
        <w:adjustRightInd w:val="0"/>
        <w:snapToGrid w:val="0"/>
        <w:spacing w:line="460" w:lineRule="exact"/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30"/>
          <w:szCs w:val="30"/>
        </w:rPr>
      </w:pPr>
    </w:p>
    <w:p>
      <w:pPr>
        <w:widowControl/>
        <w:adjustRightInd w:val="0"/>
        <w:snapToGrid w:val="0"/>
        <w:spacing w:line="460" w:lineRule="exact"/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30"/>
          <w:szCs w:val="30"/>
        </w:rPr>
      </w:pPr>
    </w:p>
    <w:p>
      <w:pPr>
        <w:spacing w:line="360" w:lineRule="auto"/>
        <w:ind w:firstLine="3780" w:firstLineChars="135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共青团南京交通职业技术学院委员会</w:t>
      </w:r>
    </w:p>
    <w:p>
      <w:pPr>
        <w:spacing w:line="360" w:lineRule="auto"/>
        <w:ind w:firstLine="555"/>
        <w:jc w:val="left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         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>201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宋体"/>
          <w:kern w:val="0"/>
          <w:sz w:val="28"/>
          <w:szCs w:val="28"/>
        </w:rPr>
        <w:t>年10月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宋体"/>
          <w:kern w:val="0"/>
          <w:sz w:val="28"/>
          <w:szCs w:val="28"/>
        </w:rPr>
        <w:t>日</w:t>
      </w:r>
    </w:p>
    <w:p>
      <w:pPr>
        <w:widowControl/>
        <w:adjustRightInd w:val="0"/>
        <w:snapToGrid w:val="0"/>
        <w:spacing w:line="460" w:lineRule="exact"/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30"/>
          <w:szCs w:val="30"/>
        </w:rPr>
      </w:pPr>
    </w:p>
    <w:p>
      <w:pPr>
        <w:widowControl/>
        <w:adjustRightInd w:val="0"/>
        <w:snapToGrid w:val="0"/>
        <w:spacing w:line="460" w:lineRule="exact"/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30"/>
          <w:szCs w:val="30"/>
        </w:rPr>
      </w:pPr>
    </w:p>
    <w:p>
      <w:pPr>
        <w:widowControl/>
        <w:adjustRightInd w:val="0"/>
        <w:snapToGrid w:val="0"/>
        <w:spacing w:line="460" w:lineRule="exact"/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30"/>
          <w:szCs w:val="30"/>
        </w:rPr>
      </w:pPr>
    </w:p>
    <w:p>
      <w:pPr>
        <w:widowControl/>
        <w:adjustRightInd w:val="0"/>
        <w:snapToGrid w:val="0"/>
        <w:spacing w:line="460" w:lineRule="exact"/>
        <w:rPr>
          <w:rFonts w:ascii="仿宋" w:hAnsi="仿宋" w:eastAsia="仿宋" w:cs="Arial"/>
          <w:b/>
          <w:color w:val="000000"/>
          <w:kern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30"/>
          <w:szCs w:val="30"/>
        </w:rPr>
        <w:t>附件1：</w: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0"/>
          <w:szCs w:val="30"/>
        </w:rPr>
        <w:t xml:space="preserve">  </w: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  <w:t>201</w: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  <w:t>-201</w: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  <w:t>学年需聘指导教师社团一览表</w:t>
      </w:r>
    </w:p>
    <w:tbl>
      <w:tblPr>
        <w:tblStyle w:val="7"/>
        <w:tblpPr w:leftFromText="180" w:rightFromText="180" w:vertAnchor="page" w:horzAnchor="page" w:tblpX="912" w:tblpY="1952"/>
        <w:tblW w:w="107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2600"/>
        <w:gridCol w:w="1488"/>
        <w:gridCol w:w="1475"/>
        <w:gridCol w:w="1137"/>
        <w:gridCol w:w="1763"/>
        <w:gridCol w:w="162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</w:rPr>
              <w:t>序号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社团名称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社团类别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社团归属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负责人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所在院系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国防教育协会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思想理论类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洪浩铣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15651966758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青年史学社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思想理论类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  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路桥与港航工程学院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15380102267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毛泽东思想研习社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思想理论类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孙雨晨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路桥与港航工程学院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15805202707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通途读书会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思想理论类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陈晓原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15651025196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习近平新时代中国特色社会主义思想研习会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思想理论类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陈  玥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13222003368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6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英语俱乐部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项静雅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运输管理学院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15651970161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7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中外大学生交流协会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张天宇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13017770708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8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招生就业处新媒体工作室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  震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18761417798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9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测量技术交流协会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李攀登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路桥与港航工程学院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15852284931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10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齐贤物流协会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孔维雯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运输管理学院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13641597851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11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鲁班之家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王一昕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15250714550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12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汽车底盘电控技术研习社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张锐剑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15062241246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13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汽车电器技术研习社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刘  迎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18852061159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14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汽车车身修复技术研习社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杨  真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18508390364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15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汽车改装技术研习社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郭文强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13645386132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16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汽车发动机电控技术研习社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祁  杰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13605147319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17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汽车商务研习社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院（系）级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娄毛毛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19850865561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18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莳花社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赵  果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18851728800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19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数码管家社团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夏鼎程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18752240210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20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计算机爱好者协会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杨志强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电子信息工程学院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15862648824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21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工程制图协会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吴延涛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路桥与港航工程学院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18361229651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22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APP设计协会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学术专业类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徐华丰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电子信息工程学院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15651709763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23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青年志愿者协会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志愿公益类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程俊涵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电子信息工程学院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18852066867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24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大学生记者团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志愿公益类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  铎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15651903630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25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美妆社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志愿公益类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季姝妤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18852066129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26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爱心社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志愿公益类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陈  晗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运输管理学院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18851728558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27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环境保护协会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志愿公益类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  斌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电子信息工程学院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18857277172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28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绿色生态协会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志愿公益类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刘元庆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15651956105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29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励志服务社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志愿公益类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周  悦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15651897806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30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凌云先锋创业协会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创新创业类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  宇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15312010007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31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紫轩手工社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创新创业类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程昊钰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18852061110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32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创业圆梦园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创新创业类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王梦珂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运输管理学院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18852179274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33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七月创业协会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创新创业类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  同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电子信息工程学院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14777777414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34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双黄线创客社团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  冉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15556657522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35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翰轩棋社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  英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19850862883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36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瑜伽协会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杜悦玥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运输管理学院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14762128433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37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天一话剧团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白宇航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18115197906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38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草莓吉他社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和良卉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13222098323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39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爵士舞社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  婧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运输管理学院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18706158181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40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声乐社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缪诗源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人文艺术系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13222098215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41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SE街舞社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纪紫薇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18852069757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42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街舞社breakig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李苏川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运输管理学院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18651252104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43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景元天选动漫社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汤元开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18351946078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44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大学生艺术团礼仪团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聂雅欣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运输管理学院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18251910050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45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拉丁舞社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刘  易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运输管理学院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19850863768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46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电影爱好者协会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李兰瑶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运输管理学院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15775642573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47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盛世合鸣戏曲社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范陆彧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电子信息工程学院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15651707189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48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摄影协会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范逸晨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13862133772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49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立源书法社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祁浩然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人文艺术系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18351986375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50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知行国学社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纪佳婕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13862940680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51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通哲文学社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张梦洋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18852068083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52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辩论与演讲协会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季宇浩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15051877646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53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书刊漂流协会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金竞晖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15651723271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54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馨艺相声社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杨  晴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运输管理学院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19850863662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55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奚乐二胡社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吕林瑞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路桥与港航工程学院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18305240828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56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曳步舞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白  岳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电子信息工程学院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18506183782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57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方言社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王紫阳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13222098217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58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漫思茶韵社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魏垂政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18852060975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59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大学生艺术团舞蹈团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管梦妍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运输管理学院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18851774787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60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淘淘乐陶艺吧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沈  鼎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人文艺术系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15252475818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61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微雨花间社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黄  弘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19850860509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62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视觉影像创意无限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贺  霈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人文艺术系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13115030699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63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大成琴社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秦顾峰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18262525512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64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电子音乐社团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文化艺术类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何缵越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15295587750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65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跆拳道社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毛  恒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15651966760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66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FIR轮滑社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陆  冬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路桥与港航工程学院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18852063317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67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龙狮社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苏麟云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路桥与港航工程学院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13222755789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68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散打社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成  泽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路桥与港航工程学院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15850651167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69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四喜乒乓球社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姜辰星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13966074664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70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温布尔登网球社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钱学智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路桥与港航工程学院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15651783235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71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VON排球社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丁嘉程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18852069905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bookmarkStart w:id="0" w:name="_GoBack" w:colFirst="0" w:colLast="2"/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72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轻羽飞扬羽毛球社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浩虎虎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15651975060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73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FL漂移板社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展福攀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13270877798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74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SOD滑板社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房锦巍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18936233675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75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篮球社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何明晖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路桥与港航工程学院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13912181363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76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Dream跑协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刘梦华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15651969109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77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骑行社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张博文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18913961938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78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双截棍社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侯  康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17551033596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79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新世纪足球社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常以恒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路桥与港航工程学院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18851466672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80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峰轩阁台球社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  强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17601547317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81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中华传统武术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常文志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路桥与港航工程学院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15651966151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82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南京交院健身社团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体育竞技类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钟  凯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路桥与港航工程学院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18360862556</w:t>
            </w:r>
          </w:p>
        </w:tc>
      </w:tr>
      <w:bookmarkEnd w:id="0"/>
    </w:tbl>
    <w:p/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30"/>
          <w:szCs w:val="30"/>
        </w:rPr>
      </w:pPr>
    </w:p>
    <w:p>
      <w:pPr>
        <w:widowControl/>
        <w:adjustRightInd w:val="0"/>
        <w:snapToGrid w:val="0"/>
        <w:spacing w:line="460" w:lineRule="exact"/>
        <w:rPr>
          <w:rFonts w:asciiTheme="majorEastAsia" w:hAnsiTheme="majorEastAsia" w:eastAsiaTheme="majorEastAsia" w:cstheme="majorEastAsia"/>
          <w:bCs/>
          <w:color w:val="000000"/>
          <w:kern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Cs/>
          <w:color w:val="000000"/>
          <w:kern w:val="0"/>
          <w:sz w:val="30"/>
          <w:szCs w:val="30"/>
        </w:rPr>
        <w:t>附件2：</w:t>
      </w:r>
    </w:p>
    <w:p>
      <w:pPr>
        <w:widowControl/>
        <w:adjustRightInd w:val="0"/>
        <w:snapToGrid w:val="0"/>
        <w:spacing w:line="460" w:lineRule="exact"/>
        <w:jc w:val="center"/>
        <w:rPr>
          <w:rFonts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  <w:t>南京交通职业技术学院社团指导教师聘任审批表</w:t>
      </w:r>
    </w:p>
    <w:p>
      <w:pPr>
        <w:widowControl/>
        <w:adjustRightInd w:val="0"/>
        <w:snapToGrid w:val="0"/>
        <w:spacing w:line="460" w:lineRule="exact"/>
        <w:rPr>
          <w:rFonts w:ascii="仿宋" w:hAnsi="仿宋" w:eastAsia="仿宋" w:cs="Arial"/>
          <w:b/>
          <w:color w:val="000000"/>
          <w:kern w:val="0"/>
          <w:szCs w:val="32"/>
        </w:rPr>
      </w:pPr>
    </w:p>
    <w:tbl>
      <w:tblPr>
        <w:tblStyle w:val="7"/>
        <w:tblW w:w="98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412"/>
        <w:gridCol w:w="1862"/>
        <w:gridCol w:w="1350"/>
        <w:gridCol w:w="2399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18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社团</w:t>
            </w:r>
          </w:p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指导</w:t>
            </w:r>
          </w:p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老师</w:t>
            </w:r>
          </w:p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基本</w:t>
            </w:r>
          </w:p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情况</w:t>
            </w:r>
          </w:p>
        </w:tc>
        <w:tc>
          <w:tcPr>
            <w:tcW w:w="1412" w:type="dxa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 名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  别</w:t>
            </w:r>
          </w:p>
        </w:tc>
        <w:tc>
          <w:tcPr>
            <w:tcW w:w="2399" w:type="dxa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47" w:type="dxa"/>
            <w:vMerge w:val="restart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18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2" w:type="dxa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所在部门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职称/职称</w:t>
            </w:r>
          </w:p>
        </w:tc>
        <w:tc>
          <w:tcPr>
            <w:tcW w:w="2399" w:type="dxa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4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18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2" w:type="dxa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  长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电  话</w:t>
            </w:r>
          </w:p>
        </w:tc>
        <w:tc>
          <w:tcPr>
            <w:tcW w:w="2399" w:type="dxa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4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18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2" w:type="dxa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distribute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学生工作</w:t>
            </w:r>
          </w:p>
          <w:p>
            <w:pPr>
              <w:widowControl/>
              <w:adjustRightInd w:val="0"/>
              <w:snapToGrid w:val="0"/>
              <w:spacing w:line="480" w:lineRule="exact"/>
              <w:jc w:val="distribute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经历</w:t>
            </w:r>
          </w:p>
        </w:tc>
        <w:tc>
          <w:tcPr>
            <w:tcW w:w="725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184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拟指导</w:t>
            </w: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社团名称</w:t>
            </w:r>
          </w:p>
        </w:tc>
        <w:tc>
          <w:tcPr>
            <w:tcW w:w="867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ind w:firstLine="2040" w:firstLineChars="85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184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社团指导</w:t>
            </w: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工作思路</w:t>
            </w:r>
          </w:p>
        </w:tc>
        <w:tc>
          <w:tcPr>
            <w:tcW w:w="867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(1000字左右 另附)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  <w:jc w:val="center"/>
        </w:trPr>
        <w:tc>
          <w:tcPr>
            <w:tcW w:w="1184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所在部门</w:t>
            </w: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推荐意见</w:t>
            </w:r>
          </w:p>
        </w:tc>
        <w:tc>
          <w:tcPr>
            <w:tcW w:w="867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    签  章</w:t>
            </w:r>
          </w:p>
          <w:p>
            <w:pPr>
              <w:widowControl/>
              <w:adjustRightInd w:val="0"/>
              <w:snapToGrid w:val="0"/>
              <w:spacing w:line="4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1184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社  团</w:t>
            </w: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对接情况</w:t>
            </w:r>
          </w:p>
        </w:tc>
        <w:tc>
          <w:tcPr>
            <w:tcW w:w="867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（如已与社团达成一致，由指导教师和社团负责人填写情况并共同签字）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  <w:jc w:val="center"/>
        </w:trPr>
        <w:tc>
          <w:tcPr>
            <w:tcW w:w="1184" w:type="dxa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团委</w:t>
            </w:r>
          </w:p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审批</w:t>
            </w:r>
          </w:p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意见</w:t>
            </w:r>
          </w:p>
        </w:tc>
        <w:tc>
          <w:tcPr>
            <w:tcW w:w="867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盖章                    年   月   日</w:t>
            </w:r>
          </w:p>
        </w:tc>
      </w:tr>
    </w:tbl>
    <w:p>
      <w:pPr>
        <w:widowControl/>
        <w:spacing w:line="360" w:lineRule="auto"/>
        <w:rPr>
          <w:rFonts w:ascii="仿宋" w:hAnsi="仿宋" w:eastAsia="仿宋" w:cs="宋体"/>
          <w:kern w:val="0"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5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BA5"/>
    <w:rsid w:val="00072BA5"/>
    <w:rsid w:val="00080ED0"/>
    <w:rsid w:val="000A37E3"/>
    <w:rsid w:val="0010110E"/>
    <w:rsid w:val="00117604"/>
    <w:rsid w:val="00156D51"/>
    <w:rsid w:val="00165E59"/>
    <w:rsid w:val="00184A04"/>
    <w:rsid w:val="001C3CF9"/>
    <w:rsid w:val="00264949"/>
    <w:rsid w:val="0028535A"/>
    <w:rsid w:val="002A0717"/>
    <w:rsid w:val="002C15C0"/>
    <w:rsid w:val="0035029A"/>
    <w:rsid w:val="0035359B"/>
    <w:rsid w:val="003A0538"/>
    <w:rsid w:val="003F0A4A"/>
    <w:rsid w:val="004067F0"/>
    <w:rsid w:val="00486057"/>
    <w:rsid w:val="004B4752"/>
    <w:rsid w:val="005113DB"/>
    <w:rsid w:val="005A7760"/>
    <w:rsid w:val="00615132"/>
    <w:rsid w:val="00636246"/>
    <w:rsid w:val="006A1C4D"/>
    <w:rsid w:val="006E34BD"/>
    <w:rsid w:val="00710F59"/>
    <w:rsid w:val="00731610"/>
    <w:rsid w:val="00762AF4"/>
    <w:rsid w:val="00770A7F"/>
    <w:rsid w:val="00815CA9"/>
    <w:rsid w:val="008D0E4B"/>
    <w:rsid w:val="008E1874"/>
    <w:rsid w:val="00A5506A"/>
    <w:rsid w:val="00A65B23"/>
    <w:rsid w:val="00A83809"/>
    <w:rsid w:val="00B13351"/>
    <w:rsid w:val="00B473E7"/>
    <w:rsid w:val="00B555DE"/>
    <w:rsid w:val="00B82F1E"/>
    <w:rsid w:val="00BF1B94"/>
    <w:rsid w:val="00C024BC"/>
    <w:rsid w:val="00C1463B"/>
    <w:rsid w:val="00D21848"/>
    <w:rsid w:val="00D4082B"/>
    <w:rsid w:val="00D97607"/>
    <w:rsid w:val="00DF7B06"/>
    <w:rsid w:val="00E13B74"/>
    <w:rsid w:val="00E747E0"/>
    <w:rsid w:val="00ED5CFF"/>
    <w:rsid w:val="00F056B6"/>
    <w:rsid w:val="00F25F31"/>
    <w:rsid w:val="00FE6357"/>
    <w:rsid w:val="00FF168D"/>
    <w:rsid w:val="02A93054"/>
    <w:rsid w:val="04046458"/>
    <w:rsid w:val="05CF047A"/>
    <w:rsid w:val="07FB349A"/>
    <w:rsid w:val="0B2F1CD1"/>
    <w:rsid w:val="0FA31A25"/>
    <w:rsid w:val="12DB0E18"/>
    <w:rsid w:val="16651337"/>
    <w:rsid w:val="16966D81"/>
    <w:rsid w:val="18A842C2"/>
    <w:rsid w:val="18C30B95"/>
    <w:rsid w:val="19F9618A"/>
    <w:rsid w:val="1A6C4AC1"/>
    <w:rsid w:val="1F4E5A9B"/>
    <w:rsid w:val="1F7D3948"/>
    <w:rsid w:val="1F7F6264"/>
    <w:rsid w:val="20B64ED5"/>
    <w:rsid w:val="20FB762D"/>
    <w:rsid w:val="21633214"/>
    <w:rsid w:val="24667815"/>
    <w:rsid w:val="24B206C8"/>
    <w:rsid w:val="27450CAC"/>
    <w:rsid w:val="28B13AE0"/>
    <w:rsid w:val="2D441CA0"/>
    <w:rsid w:val="2E60715A"/>
    <w:rsid w:val="2FA342CE"/>
    <w:rsid w:val="349E514A"/>
    <w:rsid w:val="34CD25C3"/>
    <w:rsid w:val="34ED27F2"/>
    <w:rsid w:val="35425989"/>
    <w:rsid w:val="37704E0A"/>
    <w:rsid w:val="397A222B"/>
    <w:rsid w:val="3A3F68D5"/>
    <w:rsid w:val="3AA2680D"/>
    <w:rsid w:val="3B1D4DEA"/>
    <w:rsid w:val="3C0A1E2A"/>
    <w:rsid w:val="3E7D46CA"/>
    <w:rsid w:val="41C26970"/>
    <w:rsid w:val="435E55C7"/>
    <w:rsid w:val="438B6E6D"/>
    <w:rsid w:val="43BB4C97"/>
    <w:rsid w:val="477F4212"/>
    <w:rsid w:val="47F67A4E"/>
    <w:rsid w:val="48A77BD5"/>
    <w:rsid w:val="4D221051"/>
    <w:rsid w:val="4E46000D"/>
    <w:rsid w:val="4FBE68A1"/>
    <w:rsid w:val="55063C28"/>
    <w:rsid w:val="588E06E9"/>
    <w:rsid w:val="59E22D21"/>
    <w:rsid w:val="5A49345E"/>
    <w:rsid w:val="5B627560"/>
    <w:rsid w:val="5CFC4E13"/>
    <w:rsid w:val="5E591408"/>
    <w:rsid w:val="5EA8786D"/>
    <w:rsid w:val="5EF03D1A"/>
    <w:rsid w:val="5EFD535F"/>
    <w:rsid w:val="5F076D50"/>
    <w:rsid w:val="61D55075"/>
    <w:rsid w:val="648052AD"/>
    <w:rsid w:val="64F21EE1"/>
    <w:rsid w:val="65EA68E6"/>
    <w:rsid w:val="68C95ADC"/>
    <w:rsid w:val="6AB70977"/>
    <w:rsid w:val="6C97377F"/>
    <w:rsid w:val="6EDD287D"/>
    <w:rsid w:val="6EF413C9"/>
    <w:rsid w:val="72C5384A"/>
    <w:rsid w:val="73C501F0"/>
    <w:rsid w:val="75677062"/>
    <w:rsid w:val="76991A66"/>
    <w:rsid w:val="76CE0F80"/>
    <w:rsid w:val="78D40033"/>
    <w:rsid w:val="7A561865"/>
    <w:rsid w:val="7A971724"/>
    <w:rsid w:val="7ADC17C6"/>
    <w:rsid w:val="7AE565D0"/>
    <w:rsid w:val="7CE0150B"/>
    <w:rsid w:val="7D9E215B"/>
    <w:rsid w:val="7DC37171"/>
    <w:rsid w:val="7FEB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4"/>
    <w:link w:val="3"/>
    <w:qFormat/>
    <w:uiPriority w:val="0"/>
    <w:rPr>
      <w:sz w:val="18"/>
      <w:szCs w:val="18"/>
    </w:rPr>
  </w:style>
  <w:style w:type="character" w:customStyle="1" w:styleId="9">
    <w:name w:val="页脚 Char"/>
    <w:basedOn w:val="4"/>
    <w:link w:val="2"/>
    <w:qFormat/>
    <w:uiPriority w:val="0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paragraph" w:customStyle="1" w:styleId="11">
    <w:name w:val="文头"/>
    <w:basedOn w:val="1"/>
    <w:qFormat/>
    <w:uiPriority w:val="0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hAnsi="Times New Roman" w:eastAsia="汉鼎简大宋"/>
      <w:b/>
      <w:color w:val="FF0000"/>
      <w:w w:val="50"/>
      <w:kern w:val="0"/>
      <w:sz w:val="136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663</Words>
  <Characters>3784</Characters>
  <Lines>31</Lines>
  <Paragraphs>8</Paragraphs>
  <TotalTime>16</TotalTime>
  <ScaleCrop>false</ScaleCrop>
  <LinksUpToDate>false</LinksUpToDate>
  <CharactersWithSpaces>4439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2016-09-27T07:48:00Z</dcterms:created>
  <dc:creator>南京交通职业技术学院</dc:creator>
  <cp:lastModifiedBy>Administrator</cp:lastModifiedBy>
  <cp:lastPrinted>2016-09-28T03:28:00Z</cp:lastPrinted>
  <dcterms:modified xsi:type="dcterms:W3CDTF">2018-10-17T08:13:05Z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