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高校“青蓝工程”中青年学术带头人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培养对象推荐表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推荐人选：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填表时间：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sz w:val="36"/>
        </w:rPr>
      </w:pPr>
    </w:p>
    <w:p/>
    <w:p/>
    <w:p/>
    <w:p/>
    <w:p/>
    <w:p/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sz w:val="24"/>
        </w:rPr>
        <w:br w:type="page"/>
      </w: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</w:t>
      </w:r>
      <w:r>
        <w:rPr>
          <w:rFonts w:eastAsia="仿宋_GB2312"/>
          <w:color w:val="141414"/>
          <w:sz w:val="32"/>
          <w:szCs w:val="32"/>
        </w:rPr>
        <w:t>《江苏高校“青蓝工程”管理办法》和</w:t>
      </w:r>
      <w:r>
        <w:rPr>
          <w:rFonts w:eastAsia="仿宋_GB2312"/>
          <w:sz w:val="32"/>
          <w:szCs w:val="32"/>
        </w:rPr>
        <w:t>《省教育厅关于开展20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一、推荐人选简况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360"/>
        <w:gridCol w:w="180"/>
        <w:gridCol w:w="540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jc w:val="both"/>
            </w:pPr>
            <w: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0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参加何种学术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团体、任何职</w:t>
            </w:r>
          </w:p>
        </w:tc>
        <w:tc>
          <w:tcPr>
            <w:tcW w:w="2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外语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rPr>
                <w:sz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计算机应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452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60" w:firstLineChars="400"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是否博、</w:t>
            </w:r>
          </w:p>
          <w:p>
            <w:pPr>
              <w:ind w:left="75"/>
              <w:rPr>
                <w:sz w:val="24"/>
              </w:rPr>
            </w:pPr>
            <w:r>
              <w:rPr>
                <w:sz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二、教学科研工作情况（201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授课起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</w:pPr>
            <w: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spacing w:line="300" w:lineRule="exact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三、发表或出版的重要论文、论著情况（201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 xml:space="preserve">年以来，列名不超过10篇、部）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学术期刊或</w:t>
            </w:r>
          </w:p>
          <w:p>
            <w:pPr>
              <w:jc w:val="center"/>
            </w:pPr>
            <w: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>卷</w:t>
            </w:r>
          </w:p>
          <w:p>
            <w:pPr>
              <w:widowControl/>
              <w:jc w:val="center"/>
            </w:pPr>
            <w: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800" w:lineRule="exact"/>
        <w:ind w:firstLine="240" w:firstLineChars="100"/>
        <w:rPr>
          <w:sz w:val="24"/>
          <w:szCs w:val="30"/>
        </w:rPr>
      </w:pPr>
      <w:r>
        <w:rPr>
          <w:bCs/>
          <w:sz w:val="24"/>
          <w:szCs w:val="28"/>
        </w:rPr>
        <w:t>四、授权发明专利及转让情况</w:t>
      </w:r>
      <w:r>
        <w:rPr>
          <w:sz w:val="24"/>
        </w:rPr>
        <w:t>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850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440"/>
        <w:gridCol w:w="720"/>
        <w:gridCol w:w="1980"/>
        <w:gridCol w:w="1260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本人名次</w:t>
            </w: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经济效益</w:t>
            </w:r>
            <w:r>
              <w:rPr>
                <w:szCs w:val="21"/>
              </w:rPr>
              <w:t>（万元）</w:t>
            </w:r>
            <w:r>
              <w:rPr>
                <w:sz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12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2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</w:tbl>
    <w:p>
      <w:pPr>
        <w:spacing w:line="240" w:lineRule="exact"/>
        <w:rPr>
          <w:sz w:val="30"/>
          <w:szCs w:val="30"/>
        </w:rPr>
      </w:pPr>
    </w:p>
    <w:p>
      <w:pPr>
        <w:spacing w:line="360" w:lineRule="exact"/>
        <w:ind w:left="-178" w:leftChars="-85" w:firstLine="304" w:firstLineChars="127"/>
        <w:rPr>
          <w:sz w:val="24"/>
          <w:szCs w:val="28"/>
        </w:rPr>
      </w:pPr>
      <w:r>
        <w:rPr>
          <w:bCs/>
          <w:sz w:val="24"/>
          <w:szCs w:val="28"/>
        </w:rPr>
        <w:t>五、教学、科研获奖情况</w:t>
      </w:r>
      <w:r>
        <w:rPr>
          <w:sz w:val="24"/>
        </w:rPr>
        <w:t>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878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奖励类别</w:t>
            </w:r>
            <w:r>
              <w:rPr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</w:tbl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六、主要创新成果、创新点及其科学意义，被采用（引用）情况和经济社会效益，国内外同行评价摘要（201</w:t>
      </w:r>
      <w:r>
        <w:rPr>
          <w:rFonts w:hint="eastAsia"/>
          <w:sz w:val="24"/>
          <w:lang w:val="en-US" w:eastAsia="zh-CN"/>
        </w:rPr>
        <w:t>5</w:t>
      </w:r>
      <w:bookmarkStart w:id="0" w:name="_GoBack"/>
      <w:bookmarkEnd w:id="0"/>
      <w:r>
        <w:rPr>
          <w:sz w:val="24"/>
        </w:rPr>
        <w:t>年以来）</w:t>
      </w:r>
    </w:p>
    <w:tbl>
      <w:tblPr>
        <w:tblStyle w:val="4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七、所在学科现状及其发展优势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06"/>
        <w:gridCol w:w="360"/>
        <w:gridCol w:w="360"/>
        <w:gridCol w:w="1620"/>
        <w:gridCol w:w="540"/>
        <w:gridCol w:w="360"/>
        <w:gridCol w:w="900"/>
        <w:gridCol w:w="900"/>
        <w:gridCol w:w="720"/>
        <w:gridCol w:w="94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黑体"/>
              </w:rPr>
            </w:pPr>
            <w:r>
              <w:rPr>
                <w:sz w:val="24"/>
              </w:rPr>
              <w:t>所在学科名称及主要研究方向</w:t>
            </w:r>
          </w:p>
        </w:tc>
        <w:tc>
          <w:tcPr>
            <w:tcW w:w="5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</w:rPr>
            </w:pPr>
          </w:p>
          <w:p>
            <w:pPr>
              <w:spacing w:line="30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两院院士数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pacing w:val="-6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长江学者特聘教授、国家千人计划专家等国家级人才数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博士数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硕士数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学科梯队成员年龄、学历、专业技术职务结构情况</w:t>
            </w:r>
          </w:p>
        </w:tc>
        <w:tc>
          <w:tcPr>
            <w:tcW w:w="2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 xml:space="preserve">           专业技术职务</w:t>
            </w:r>
          </w:p>
          <w:p>
            <w:pPr>
              <w:spacing w:line="260" w:lineRule="exact"/>
              <w:ind w:firstLine="210"/>
            </w:pPr>
            <w:r>
              <w:t>结构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副教授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讲师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助教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其他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学     历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博士后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博士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硕士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本科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</w:p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龄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61岁及以上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51-60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46-50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41-45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31-40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30岁及以下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</w:trPr>
        <w:tc>
          <w:tcPr>
            <w:tcW w:w="8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  <w:r>
              <w:rPr>
                <w:sz w:val="24"/>
              </w:rPr>
              <w:t>所在学科目前的地位、影响及发展前景：</w:t>
            </w: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  <w:p>
            <w:pPr>
              <w:spacing w:line="260" w:lineRule="exact"/>
              <w:rPr>
                <w:sz w:val="24"/>
              </w:rPr>
            </w:pPr>
          </w:p>
        </w:tc>
      </w:tr>
    </w:tbl>
    <w:p>
      <w:pPr>
        <w:spacing w:line="660" w:lineRule="atLeast"/>
        <w:rPr>
          <w:sz w:val="24"/>
        </w:rPr>
      </w:pPr>
    </w:p>
    <w:p>
      <w:pPr>
        <w:spacing w:line="660" w:lineRule="atLeast"/>
        <w:rPr>
          <w:sz w:val="24"/>
        </w:rPr>
      </w:pPr>
      <w:r>
        <w:rPr>
          <w:sz w:val="24"/>
        </w:rPr>
        <w:t>八、</w:t>
      </w:r>
      <w:r>
        <w:rPr>
          <w:bCs/>
          <w:sz w:val="24"/>
          <w:szCs w:val="28"/>
        </w:rPr>
        <w:t>获选后拟开展的主要研究工作及预期成果</w:t>
      </w:r>
    </w:p>
    <w:tbl>
      <w:tblPr>
        <w:tblStyle w:val="4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/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九、学校今后3年对推荐人选的培养计划和措施（与院(系、部)和推荐人选共同商定）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6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0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</w:tc>
      </w:tr>
    </w:tbl>
    <w:p>
      <w:pPr>
        <w:rPr>
          <w:sz w:val="28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十、院（系、部）评议推荐组意见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十一、校评审委员会意见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十二、学校推荐意见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4800"/>
              <w:rPr>
                <w:sz w:val="24"/>
              </w:rPr>
            </w:pPr>
            <w:r>
              <w:rPr>
                <w:sz w:val="24"/>
              </w:rPr>
              <w:t>校（院）长签字＿＿＿＿＿</w:t>
            </w: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801B2"/>
    <w:rsid w:val="47F9568D"/>
    <w:rsid w:val="5378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2"/>
    <w:basedOn w:val="1"/>
    <w:qFormat/>
    <w:uiPriority w:val="0"/>
    <w:pPr>
      <w:widowControl/>
      <w:spacing w:line="300" w:lineRule="exact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2018-11-27T02:37:00Z</dcterms:created>
  <dc:creator>木木</dc:creator>
  <cp:lastModifiedBy>木木</cp:lastModifiedBy>
  <dcterms:modified xsi:type="dcterms:W3CDTF">2019-12-06T02:53:31Z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