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3B6" w:rsidRPr="00931B32" w:rsidRDefault="005223B6" w:rsidP="005223B6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2020年第</w:t>
      </w:r>
      <w:r w:rsidR="00CA0F6E">
        <w:rPr>
          <w:rFonts w:ascii="方正小标宋简体" w:eastAsia="方正小标宋简体" w:hint="eastAsia"/>
          <w:bCs/>
          <w:sz w:val="32"/>
          <w:szCs w:val="32"/>
        </w:rPr>
        <w:t>1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期目录</w:t>
      </w:r>
    </w:p>
    <w:p w:rsidR="005223B6" w:rsidRPr="005223B6" w:rsidRDefault="005223B6" w:rsidP="005223B6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CA0F6E" w:rsidRPr="00CA0F6E" w:rsidRDefault="00CA0F6E" w:rsidP="0046557C">
      <w:pPr>
        <w:spacing w:line="400" w:lineRule="exact"/>
        <w:ind w:firstLineChars="200" w:firstLine="400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CA0F6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张大伟 刘</w:t>
      </w:r>
      <w:r w:rsidR="0018408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CA0F6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阳  英国学徒标准的开发及其启示               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CA0F6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 </w:t>
      </w:r>
      <w:r w:rsidR="0018408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CA0F6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20-02</w:t>
      </w:r>
    </w:p>
    <w:p w:rsidR="00CA0F6E" w:rsidRPr="00CA0F6E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CA0F6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戴广东 “双创”时代背景下高职</w:t>
      </w:r>
      <w:proofErr w:type="gramStart"/>
      <w:r w:rsidRPr="00CA0F6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生创新</w:t>
      </w:r>
      <w:proofErr w:type="gramEnd"/>
      <w:r w:rsidRPr="00CA0F6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创业载体研究与实践             20-08</w:t>
      </w:r>
    </w:p>
    <w:p w:rsidR="005223B6" w:rsidRPr="005223B6" w:rsidRDefault="005223B6" w:rsidP="005223B6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张</w:t>
      </w:r>
      <w:r w:rsidR="0018408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鸰 陈燕飞  基于网络教学的教育数据挖掘基本算法研究    </w:t>
      </w: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    </w:t>
      </w:r>
      <w:r w:rsidR="0018408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20-05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杨婧文  某制药厂洁净空调系统设计及分析            </w:t>
      </w: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     </w:t>
      </w:r>
      <w:r w:rsidR="0018408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</w:t>
      </w: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20-04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黄</w:t>
      </w:r>
      <w:r w:rsidR="0018408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proofErr w:type="gramStart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婧</w:t>
      </w:r>
      <w:proofErr w:type="gramEnd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提升城市慢行空间生态景观及服务功能的路径探讨    </w:t>
      </w: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    </w:t>
      </w:r>
      <w:r w:rsidR="0018408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</w:t>
      </w: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20-01</w:t>
      </w:r>
    </w:p>
    <w:p w:rsidR="005223B6" w:rsidRPr="005223B6" w:rsidRDefault="005223B6" w:rsidP="005223B6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b/>
          <w:color w:val="000000" w:themeColor="text1"/>
          <w:szCs w:val="21"/>
        </w:rPr>
        <w:t>人文研究   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徐燕秋 </w:t>
      </w:r>
      <w:r w:rsidR="0018408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“合规性”承启与发展—论职业教育与传统文化的融合           20-03</w:t>
      </w:r>
    </w:p>
    <w:p w:rsidR="00CA0F6E" w:rsidRPr="00CA0F6E" w:rsidRDefault="00CA0F6E" w:rsidP="00CA0F6E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CA0F6E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许正兴</w:t>
      </w:r>
      <w:proofErr w:type="gramEnd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后现代知识观转向下图书馆智慧服务的机理分析和系统构建   </w:t>
      </w:r>
      <w:r w:rsidR="0018408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</w:t>
      </w: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20-07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高海燕  国家社科基金项目成果视角下图书情报学研究现状探析          20-06</w:t>
      </w:r>
    </w:p>
    <w:p w:rsidR="00CA0F6E" w:rsidRPr="00CA0F6E" w:rsidRDefault="00CA0F6E" w:rsidP="00CA0F6E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CA0F6E">
        <w:rPr>
          <w:rFonts w:asciiTheme="minorEastAsia" w:hAnsiTheme="minorEastAsia" w:hint="eastAsia"/>
          <w:b/>
          <w:color w:val="000000" w:themeColor="text1"/>
          <w:szCs w:val="21"/>
        </w:rPr>
        <w:t>在线教育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郭</w:t>
      </w:r>
      <w:proofErr w:type="gramEnd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立场  大学生要主动适应线上求职新常态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赖德信  在线教育还要在教学之外多下功夫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周明星   颜志勇   阳永清  隔屏相望，在线教学的“五难”与“五解”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洪</w:t>
      </w:r>
      <w:r w:rsidR="0018408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bookmarkStart w:id="0" w:name="_GoBack"/>
      <w:bookmarkEnd w:id="0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儒   顺应大势，推进在线教育常态化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陈丽婷  以学生为中心，提高云课堂教学成效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鲍</w:t>
      </w:r>
      <w:proofErr w:type="gramEnd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风雨   5G+互联网重构职业教育生态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洪彬彬   在线教学，“应急之举”如何融入教改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陈永平  在线教育，补位别越位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程振伟  线上教育嵌入高校教改大格局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丁金昌  延学不降质 功夫在平时</w:t>
      </w:r>
    </w:p>
    <w:p w:rsidR="00CA0F6E" w:rsidRPr="00CA0F6E" w:rsidRDefault="00CA0F6E" w:rsidP="00CA0F6E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CA0F6E">
        <w:rPr>
          <w:rFonts w:asciiTheme="minorEastAsia" w:hAnsiTheme="minorEastAsia" w:hint="eastAsia"/>
          <w:b/>
          <w:color w:val="000000" w:themeColor="text1"/>
          <w:szCs w:val="21"/>
        </w:rPr>
        <w:t>职业培训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孙诚</w:t>
      </w:r>
      <w:proofErr w:type="gramEnd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聂伟 齐抓共管 大力推进职业院校职业培训工作开展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汪忠明</w:t>
      </w:r>
      <w:proofErr w:type="gramEnd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发展培训促就业创业 齐心协力抓落实惠民生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吴树罡 职业院校开展职业培训政策的六大突破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刘加勇</w:t>
      </w:r>
      <w:proofErr w:type="gramEnd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行业视角</w:t>
      </w:r>
      <w:proofErr w:type="gramStart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下职业</w:t>
      </w:r>
      <w:proofErr w:type="gramEnd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院校如何全面开展职业培训</w:t>
      </w:r>
    </w:p>
    <w:p w:rsidR="00CA0F6E" w:rsidRPr="00CA0F6E" w:rsidRDefault="00CA0F6E" w:rsidP="00CA0F6E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CA0F6E">
        <w:rPr>
          <w:rFonts w:asciiTheme="minorEastAsia" w:hAnsiTheme="minorEastAsia" w:hint="eastAsia"/>
          <w:b/>
          <w:color w:val="000000" w:themeColor="text1"/>
          <w:szCs w:val="21"/>
        </w:rPr>
        <w:t>抗</w:t>
      </w:r>
      <w:proofErr w:type="gramStart"/>
      <w:r w:rsidRPr="00CA0F6E">
        <w:rPr>
          <w:rFonts w:asciiTheme="minorEastAsia" w:hAnsiTheme="minorEastAsia" w:hint="eastAsia"/>
          <w:b/>
          <w:color w:val="000000" w:themeColor="text1"/>
          <w:szCs w:val="21"/>
        </w:rPr>
        <w:t>疫</w:t>
      </w:r>
      <w:proofErr w:type="gramEnd"/>
      <w:r w:rsidRPr="00CA0F6E">
        <w:rPr>
          <w:rFonts w:asciiTheme="minorEastAsia" w:hAnsiTheme="minorEastAsia" w:hint="eastAsia"/>
          <w:b/>
          <w:color w:val="000000" w:themeColor="text1"/>
          <w:szCs w:val="21"/>
        </w:rPr>
        <w:t>教育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赵凌云  大学生如何在战“疫”中成长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俞可 鲍雪琦  抗</w:t>
      </w:r>
      <w:proofErr w:type="gramStart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疫</w:t>
      </w:r>
      <w:proofErr w:type="gramEnd"/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教育的三种意识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刘向兵  疫情防控供给高等教育变革新动能</w:t>
      </w:r>
    </w:p>
    <w:p w:rsidR="00CA0F6E" w:rsidRPr="0046557C" w:rsidRDefault="00CA0F6E" w:rsidP="0046557C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赵思铭 疫情压力下，怎样引导大学生创新创业</w:t>
      </w:r>
    </w:p>
    <w:p w:rsidR="00722B15" w:rsidRPr="00CA0F6E" w:rsidRDefault="00CA0F6E" w:rsidP="0018408D">
      <w:pPr>
        <w:spacing w:line="400" w:lineRule="exact"/>
        <w:ind w:firstLineChars="200" w:firstLine="400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46557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孙军 在战“疫”中提升专业技能-青岛职业院校助力企业复工复产</w:t>
      </w:r>
    </w:p>
    <w:sectPr w:rsidR="00722B15" w:rsidRPr="00CA0F6E" w:rsidSect="0018408D">
      <w:pgSz w:w="11906" w:h="16838"/>
      <w:pgMar w:top="1134" w:right="1588" w:bottom="113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3B6"/>
    <w:rsid w:val="000534ED"/>
    <w:rsid w:val="0018408D"/>
    <w:rsid w:val="00195976"/>
    <w:rsid w:val="003F09CA"/>
    <w:rsid w:val="00403289"/>
    <w:rsid w:val="0046557C"/>
    <w:rsid w:val="004D2D1F"/>
    <w:rsid w:val="004E2835"/>
    <w:rsid w:val="005223B6"/>
    <w:rsid w:val="00524553"/>
    <w:rsid w:val="005F719E"/>
    <w:rsid w:val="006E517C"/>
    <w:rsid w:val="00722B15"/>
    <w:rsid w:val="00836914"/>
    <w:rsid w:val="008E010A"/>
    <w:rsid w:val="009201C9"/>
    <w:rsid w:val="0098131E"/>
    <w:rsid w:val="00AD77C3"/>
    <w:rsid w:val="00CA0F6E"/>
    <w:rsid w:val="00DA0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6</cp:revision>
  <dcterms:created xsi:type="dcterms:W3CDTF">2022-05-17T02:32:00Z</dcterms:created>
  <dcterms:modified xsi:type="dcterms:W3CDTF">2022-05-17T02:37:00Z</dcterms:modified>
</cp:coreProperties>
</file>